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the world undergoes a technological revolution, with emerging technology and AI driving significant societal and economic change, there is significant opportunity for the UKs internet community to use these new technologies to enhance their services.</w:t>
      </w:r>
    </w:p>
    <w:p w:rsidR="00000000" w:rsidDel="00000000" w:rsidP="00000000" w:rsidRDefault="00000000" w:rsidRPr="00000000" w14:paraId="00000003">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this award, we want to showcase a particular partnership from across the sector that has leveraged transformational technology to enhance the delivery of internet services. We will be assessing the efficiencies and enhancement this innovation made and the overall impact it had on an organisation's delivery of services against the cost and time taken to implement the partnership.</w:t>
      </w:r>
    </w:p>
    <w:p w:rsidR="00000000" w:rsidDel="00000000" w:rsidP="00000000" w:rsidRDefault="00000000" w:rsidRPr="00000000" w14:paraId="0000000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enter, ISPA is asking you to provide an 800 word case study that explores the technology partnership and its impact. Entrants are welcome to send in a joint entry with their partner, as well as provide evidence, data and testimonials to support their written submission. </w:t>
      </w:r>
      <w:r w:rsidDel="00000000" w:rsidR="00000000" w:rsidRPr="00000000">
        <w:rPr>
          <w:rtl w:val="0"/>
        </w:rPr>
      </w:r>
    </w:p>
    <w:p w:rsidR="00000000" w:rsidDel="00000000" w:rsidP="00000000" w:rsidRDefault="00000000" w:rsidRPr="00000000" w14:paraId="00000007">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w:t>
      </w:r>
    </w:p>
    <w:p w:rsidR="00000000" w:rsidDel="00000000" w:rsidP="00000000" w:rsidRDefault="00000000" w:rsidRPr="00000000" w14:paraId="00000008">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9">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A">
      <w:pPr>
        <w:spacing w:after="280" w:before="280" w:lineRule="auto"/>
        <w:rPr>
          <w:rFonts w:ascii="Arial" w:cs="Arial" w:eastAsia="Arial" w:hAnsi="Arial"/>
          <w:sz w:val="20"/>
          <w:szCs w:val="20"/>
        </w:rPr>
      </w:pPr>
      <w:r w:rsidDel="00000000" w:rsidR="00000000" w:rsidRPr="00000000">
        <w:rPr>
          <w:rFonts w:ascii="Arial" w:cs="Arial" w:eastAsia="Arial" w:hAnsi="Arial"/>
          <w:b w:val="1"/>
          <w:bCs w:val="1"/>
          <w:color w:val="1f3864"/>
          <w:sz w:val="20"/>
          <w:szCs w:val="20"/>
          <w:rtl w:val="0"/>
        </w:rPr>
        <w:t xml:space="preserve">Case study</w:t>
      </w: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sectPr>
      <w:headerReference r:id="rId7" w:type="default"/>
      <w:pgSz w:h="16838" w:w="11906" w:orient="portrait"/>
      <w:pgMar w:bottom="1440" w:top="1440" w:left="1440" w:right="1440" w:header="17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bCs w:val="1"/>
        <w:color w:val="ed7d31"/>
        <w:sz w:val="44"/>
        <w:szCs w:val="44"/>
      </w:rPr>
    </w:pPr>
    <w:r w:rsidDel="00000000" w:rsidR="00000000" w:rsidRPr="00000000">
      <w:rPr>
        <w:rFonts w:ascii="Arial" w:cs="Arial" w:eastAsia="Arial" w:hAnsi="Arial"/>
        <w:b w:val="1"/>
        <w:bCs w:val="1"/>
        <w:color w:val="ed7d31"/>
        <w:sz w:val="44"/>
        <w:szCs w:val="44"/>
      </w:rPr>
      <w:drawing>
        <wp:inline distB="0" distT="0" distL="0" distR="0">
          <wp:extent cx="1697005" cy="1139907"/>
          <wp:effectExtent b="0" l="0" r="0" t="0"/>
          <wp:docPr descr="A picture containing graphical user interface&#10;&#10;Description automatically generated" id="8"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Best Technology Partnership</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865985"/>
    <w:pPr>
      <w:spacing w:after="0" w:line="240" w:lineRule="auto"/>
    </w:pPr>
  </w:style>
  <w:style w:type="paragraph" w:styleId="CommentText">
    <w:name w:val="annotation text"/>
    <w:basedOn w:val="Normal"/>
    <w:link w:val="CommentTextChar"/>
    <w:uiPriority w:val="99"/>
    <w:unhideWhenUsed w:val="1"/>
    <w:rsid w:val="00F81618"/>
    <w:pPr>
      <w:spacing w:line="240" w:lineRule="auto"/>
    </w:pPr>
    <w:rPr>
      <w:sz w:val="20"/>
      <w:szCs w:val="20"/>
    </w:rPr>
  </w:style>
  <w:style w:type="character" w:styleId="CommentTextChar" w:customStyle="1">
    <w:name w:val="Comment Text Char"/>
    <w:basedOn w:val="DefaultParagraphFont"/>
    <w:link w:val="CommentText"/>
    <w:uiPriority w:val="99"/>
    <w:rsid w:val="00F81618"/>
    <w:rPr>
      <w:sz w:val="20"/>
      <w:szCs w:val="20"/>
    </w:rPr>
  </w:style>
  <w:style w:type="paragraph" w:styleId="CommentSubject">
    <w:name w:val="annotation subject"/>
    <w:basedOn w:val="CommentText"/>
    <w:next w:val="CommentText"/>
    <w:link w:val="CommentSubjectChar"/>
    <w:uiPriority w:val="99"/>
    <w:semiHidden w:val="1"/>
    <w:unhideWhenUsed w:val="1"/>
    <w:rsid w:val="00F81618"/>
    <w:rPr>
      <w:b w:val="1"/>
      <w:bCs w:val="1"/>
    </w:rPr>
  </w:style>
  <w:style w:type="character" w:styleId="CommentSubjectChar" w:customStyle="1">
    <w:name w:val="Comment Subject Char"/>
    <w:basedOn w:val="CommentTextChar"/>
    <w:link w:val="CommentSubject"/>
    <w:uiPriority w:val="99"/>
    <w:semiHidden w:val="1"/>
    <w:rsid w:val="00F81618"/>
    <w:rPr>
      <w:b w:val="1"/>
      <w:bCs w:val="1"/>
      <w:sz w:val="20"/>
      <w:szCs w:val="20"/>
    </w:r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pPr>
      <w:spacing w:after="0" w:line="240" w:lineRule="auto"/>
    </w:pPr>
    <w:tblPr>
      <w:tblStyleRowBandSize w:val="1"/>
      <w:tblStyleColBandSize w:val="1"/>
    </w:tblPr>
  </w:style>
  <w:style w:type="table" w:styleId="1" w:customStyle="1">
    <w:name w:val="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OW6JKPXRZmUyrb+tgZdDlTujdw==">CgMxLjA4AHIhMW5jMmlUUHA4aEhmS1pEaXFmSVJDYmVDV01kbTlLQ3dC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2025-02-12T14:05:00Z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ies>
</file>