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providers offering residential superfast broadband services with more than 100,000 customers. The category is aimed at services and providers broadly available, with consumer entry level pricing. While speeds are an important part of the category, it also takes account of overall service levels, packages, performance and more.</w:t>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Thinkbroadband testing data will be used to determine the shortlist for the category. The data will also inform the judging which will also take account of publicly available data from other sources such as Ofcom and trustpilot where possible.</w:t>
      </w:r>
    </w:p>
    <w:p w:rsidR="00000000" w:rsidDel="00000000" w:rsidP="00000000" w:rsidRDefault="00000000" w:rsidRPr="00000000" w14:paraId="00000004">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p>
    <w:p w:rsidR="00000000" w:rsidDel="00000000" w:rsidP="00000000" w:rsidRDefault="00000000" w:rsidRPr="00000000" w14:paraId="00000005">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deadline for network size parameters is taken on the final date of submission, 26th June, any changes in network size after this date will not be taken into account.</w:t>
      </w:r>
    </w:p>
    <w:p w:rsidR="00000000" w:rsidDel="00000000" w:rsidP="00000000" w:rsidRDefault="00000000" w:rsidRPr="00000000" w14:paraId="00000006">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8">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How have you improved the overall quality of your consumer broadband service in the past 12 months?</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C">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has your customer base evolved over the past 12 months? (e.g. growth, churn, services taken, geographical reach)</w:t>
      </w:r>
    </w:p>
    <w:p w:rsidR="00000000" w:rsidDel="00000000" w:rsidP="00000000" w:rsidRDefault="00000000" w:rsidRPr="00000000" w14:paraId="0000000E">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have you managed and delivered high levels of customer service and consumer satisfaction? (feel free to reference evidence to support your claims)</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7">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range of broadband services do you offer? And how many customers utilise gigabit capable services?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B">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additional services do you deliver to consumers to differentiate your services against the market?</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F">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infrastructure and technology partners do you utilise and how do they enable you to provide quality services?</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874.94140625" w:hRule="atLeast"/>
          <w:tblHeader w:val="0"/>
        </w:trPr>
        <w:tc>
          <w:tcPr/>
          <w:p w:rsidR="00000000" w:rsidDel="00000000" w:rsidP="00000000" w:rsidRDefault="00000000" w:rsidRPr="00000000" w14:paraId="0000002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flexible are your contracts and terms of services?</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6">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Do you offer support for vulnerable consumers?</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spacing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20124d"/>
          <w:sz w:val="20"/>
          <w:szCs w:val="20"/>
          <w:rtl w:val="0"/>
        </w:rPr>
        <w:t xml:space="preserve">How do you ensure safety and security of your customers’ online experience?</w:t>
      </w: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B">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E">
      <w:pPr>
        <w:spacing w:before="280" w:lineRule="auto"/>
        <w:rPr>
          <w:rFonts w:ascii="Arial" w:cs="Arial" w:eastAsia="Arial" w:hAnsi="Arial"/>
          <w:b w:val="1"/>
          <w:bCs w:val="1"/>
          <w:color w:val="20124d"/>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1"/>
        <w:bCs w:val="1"/>
        <w:i w:val="0"/>
        <w:iCs w:val="0"/>
        <w:smallCaps w:val="0"/>
        <w:strike w:val="0"/>
        <w:color w:val="1f3864"/>
        <w:sz w:val="38"/>
        <w:szCs w:val="3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Best Consumer ISP (</w:t>
    </w:r>
    <w:r w:rsidDel="00000000" w:rsidR="00000000" w:rsidRPr="00000000">
      <w:rPr>
        <w:rFonts w:ascii="Montserrat" w:cs="Montserrat" w:eastAsia="Montserrat" w:hAnsi="Montserrat"/>
        <w:b w:val="1"/>
        <w:bCs w:val="1"/>
        <w:color w:val="1f3864"/>
        <w:sz w:val="38"/>
        <w:szCs w:val="38"/>
        <w:rtl w:val="0"/>
      </w:rPr>
      <w:t xml:space="preserve">over</w:t>
    </w: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 </w:t>
    </w:r>
    <w:r w:rsidDel="00000000" w:rsidR="00000000" w:rsidRPr="00000000">
      <w:rPr>
        <w:rFonts w:ascii="Montserrat" w:cs="Montserrat" w:eastAsia="Montserrat" w:hAnsi="Montserrat"/>
        <w:b w:val="1"/>
        <w:bCs w:val="1"/>
        <w:color w:val="1f3864"/>
        <w:sz w:val="38"/>
        <w:szCs w:val="38"/>
        <w:rtl w:val="0"/>
      </w:rPr>
      <w:t xml:space="preserve">10</w:t>
    </w:r>
    <w:r w:rsidDel="00000000" w:rsidR="00000000" w:rsidRPr="00000000">
      <w:rPr>
        <w:rFonts w:ascii="Montserrat" w:cs="Montserrat" w:eastAsia="Montserrat" w:hAnsi="Montserrat"/>
        <w:b w:val="1"/>
        <w:bCs w:val="1"/>
        <w:i w:val="0"/>
        <w:iCs w:val="0"/>
        <w:smallCaps w:val="0"/>
        <w:strike w:val="0"/>
        <w:color w:val="1f3864"/>
        <w:sz w:val="38"/>
        <w:szCs w:val="38"/>
        <w:u w:val="none"/>
        <w:shd w:fill="auto" w:val="clear"/>
        <w:vertAlign w:val="baseline"/>
        <w:rtl w:val="0"/>
      </w:rPr>
      <w:t xml:space="preserve">0,000 customers)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B758E1"/>
    <w:rPr>
      <w:sz w:val="16"/>
      <w:szCs w:val="16"/>
    </w:rPr>
  </w:style>
  <w:style w:type="paragraph" w:styleId="CommentText">
    <w:name w:val="annotation text"/>
    <w:basedOn w:val="Normal"/>
    <w:link w:val="CommentTextChar"/>
    <w:uiPriority w:val="99"/>
    <w:unhideWhenUsed w:val="1"/>
    <w:rsid w:val="00B758E1"/>
    <w:pPr>
      <w:spacing w:line="240" w:lineRule="auto"/>
    </w:pPr>
    <w:rPr>
      <w:sz w:val="20"/>
      <w:szCs w:val="20"/>
    </w:rPr>
  </w:style>
  <w:style w:type="character" w:styleId="CommentTextChar" w:customStyle="1">
    <w:name w:val="Comment Text Char"/>
    <w:basedOn w:val="DefaultParagraphFont"/>
    <w:link w:val="CommentText"/>
    <w:uiPriority w:val="99"/>
    <w:rsid w:val="00B758E1"/>
    <w:rPr>
      <w:sz w:val="20"/>
      <w:szCs w:val="20"/>
    </w:rPr>
  </w:style>
  <w:style w:type="paragraph" w:styleId="CommentSubject">
    <w:name w:val="annotation subject"/>
    <w:basedOn w:val="CommentText"/>
    <w:next w:val="CommentText"/>
    <w:link w:val="CommentSubjectChar"/>
    <w:uiPriority w:val="99"/>
    <w:semiHidden w:val="1"/>
    <w:unhideWhenUsed w:val="1"/>
    <w:rsid w:val="00B758E1"/>
    <w:rPr>
      <w:b w:val="1"/>
      <w:bCs w:val="1"/>
    </w:rPr>
  </w:style>
  <w:style w:type="character" w:styleId="CommentSubjectChar" w:customStyle="1">
    <w:name w:val="Comment Subject Char"/>
    <w:basedOn w:val="CommentTextChar"/>
    <w:link w:val="CommentSubject"/>
    <w:uiPriority w:val="99"/>
    <w:semiHidden w:val="1"/>
    <w:rsid w:val="00B758E1"/>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7G1imNrQVNtbbJ4cpQ+syN6dA==">CgMxLjA4AHIhMUctMjl1SUhMdy1IZW45ZXRDalRJNlBXd3MzRXRuWXFr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2023-02-09T14:24:00Z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