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category showcases organisations working in partnership with local communities to deliver fast and reliable infrastructure and services. The category is looking for UK organisations that have worked collaboratively  to ensure the positive benefits of connectivity are realised.</w:t>
      </w:r>
    </w:p>
    <w:p w:rsidR="00000000" w:rsidDel="00000000" w:rsidP="00000000" w:rsidRDefault="00000000" w:rsidRPr="00000000" w14:paraId="00000003">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Entrants to this category should display how their community engagement initiatives have: </w:t>
      </w:r>
    </w:p>
    <w:p w:rsidR="00000000" w:rsidDel="00000000" w:rsidP="00000000" w:rsidRDefault="00000000" w:rsidRPr="00000000" w14:paraId="00000005">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Minimised disruption in network build </w:t>
      </w:r>
    </w:p>
    <w:p w:rsidR="00000000" w:rsidDel="00000000" w:rsidP="00000000" w:rsidRDefault="00000000" w:rsidRPr="00000000" w14:paraId="00000007">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Educated and engaged the community in question on connectivity and its benefits</w:t>
      </w:r>
    </w:p>
    <w:p w:rsidR="00000000" w:rsidDel="00000000" w:rsidP="00000000" w:rsidRDefault="00000000" w:rsidRPr="00000000" w14:paraId="00000008">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Impact on digital inclusion</w:t>
      </w:r>
    </w:p>
    <w:p w:rsidR="00000000" w:rsidDel="00000000" w:rsidP="00000000" w:rsidRDefault="00000000" w:rsidRPr="00000000" w14:paraId="00000009">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Ensured that community voices were heard in the deployment of the network</w:t>
      </w:r>
    </w:p>
    <w:p w:rsidR="00000000" w:rsidDel="00000000" w:rsidP="00000000" w:rsidRDefault="00000000" w:rsidRPr="00000000" w14:paraId="0000000A">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 with local authorities to ensure effective and efficient rollout</w:t>
      </w:r>
    </w:p>
    <w:p w:rsidR="00000000" w:rsidDel="00000000" w:rsidP="00000000" w:rsidRDefault="00000000" w:rsidRPr="00000000" w14:paraId="0000000B">
      <w:pPr>
        <w:numPr>
          <w:ilvl w:val="0"/>
          <w:numId w:val="1"/>
        </w:numPr>
        <w:spacing w:after="0"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Showcased an understanding and appreciation for the community in question</w:t>
      </w:r>
    </w:p>
    <w:p w:rsidR="00000000" w:rsidDel="00000000" w:rsidP="00000000" w:rsidRDefault="00000000" w:rsidRPr="00000000" w14:paraId="0000000C">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are asking entrants to submit an 800 word case study on their community engagement (this can be a singular or multiple communities) highlighting the actions taken and the positive outcomes it led to. Entrants may provide supporting evidence and testimonials in support of its entry.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E">
      <w:pPr>
        <w:spacing w:after="280" w:before="280" w:lineRule="auto"/>
        <w:jc w:val="both"/>
        <w:rPr>
          <w:rFonts w:ascii="Arial" w:cs="Arial" w:eastAsia="Arial" w:hAnsi="Arial"/>
          <w:sz w:val="20"/>
          <w:szCs w:val="20"/>
        </w:rPr>
      </w:pPr>
      <w:r w:rsidDel="00000000" w:rsidR="00000000" w:rsidRPr="00000000">
        <w:rPr>
          <w:rFonts w:ascii="Arial" w:cs="Arial" w:eastAsia="Arial" w:hAnsi="Arial"/>
          <w:b w:val="1"/>
          <w:color w:val="393939"/>
          <w:sz w:val="20"/>
          <w:szCs w:val="20"/>
          <w:rtl w:val="0"/>
        </w:rPr>
        <w:t xml:space="preserve">Please fill out this written entry form (keep the document size to no more than two pages of A4 - minimum size font: Arial 10) and send to </w:t>
      </w:r>
      <w:r w:rsidDel="00000000" w:rsidR="00000000" w:rsidRPr="00000000">
        <w:rPr>
          <w:rFonts w:ascii="Arial" w:cs="Arial" w:eastAsia="Arial" w:hAnsi="Arial"/>
          <w:b w:val="1"/>
          <w:sz w:val="20"/>
          <w:szCs w:val="20"/>
          <w:rtl w:val="0"/>
        </w:rPr>
        <w:t xml:space="preserve">awards@ispa.org.uk</w:t>
      </w:r>
      <w:r w:rsidDel="00000000" w:rsidR="00000000" w:rsidRPr="00000000">
        <w:rPr>
          <w:rFonts w:ascii="Arial" w:cs="Arial" w:eastAsia="Arial" w:hAnsi="Arial"/>
          <w:b w:val="1"/>
          <w:color w:val="393939"/>
          <w:sz w:val="20"/>
          <w:szCs w:val="20"/>
          <w:rtl w:val="0"/>
        </w:rPr>
        <w:t xml:space="preserve"> by end of play on Monday 1st July 2024. </w:t>
      </w:r>
      <w:r w:rsidDel="00000000" w:rsidR="00000000" w:rsidRPr="00000000">
        <w:rPr>
          <w:rtl w:val="0"/>
        </w:rPr>
      </w:r>
    </w:p>
    <w:p w:rsidR="00000000" w:rsidDel="00000000" w:rsidP="00000000" w:rsidRDefault="00000000" w:rsidRPr="00000000" w14:paraId="0000000F">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0">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11">
      <w:pPr>
        <w:spacing w:after="280" w:before="280" w:lineRule="auto"/>
        <w:rPr>
          <w:rFonts w:ascii="Arial" w:cs="Arial" w:eastAsia="Arial" w:hAnsi="Arial"/>
          <w:sz w:val="20"/>
          <w:szCs w:val="20"/>
        </w:rPr>
      </w:pPr>
      <w:r w:rsidDel="00000000" w:rsidR="00000000" w:rsidRPr="00000000">
        <w:rPr>
          <w:rFonts w:ascii="Arial" w:cs="Arial" w:eastAsia="Arial" w:hAnsi="Arial"/>
          <w:b w:val="1"/>
          <w:color w:val="1f3864"/>
          <w:sz w:val="20"/>
          <w:szCs w:val="20"/>
          <w:rtl w:val="0"/>
        </w:rPr>
        <w:t xml:space="preserve">Case study</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2">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F">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sectPr>
      <w:headerReference r:id="rId7" w:type="default"/>
      <w:pgSz w:h="16838" w:w="11906" w:orient="portrait"/>
      <w:pgMar w:bottom="1440" w:top="1440" w:left="1440" w:right="1440"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b w:val="1"/>
        <w:color w:val="ed7d31"/>
        <w:sz w:val="44"/>
        <w:szCs w:val="44"/>
      </w:rPr>
    </w:pPr>
    <w:r w:rsidDel="00000000" w:rsidR="00000000" w:rsidRPr="00000000">
      <w:rPr>
        <w:rFonts w:ascii="Arial" w:cs="Arial" w:eastAsia="Arial" w:hAnsi="Arial"/>
        <w:b w:val="1"/>
        <w:color w:val="ed7d31"/>
        <w:sz w:val="44"/>
        <w:szCs w:val="44"/>
      </w:rPr>
      <w:drawing>
        <wp:inline distB="0" distT="0" distL="0" distR="0">
          <wp:extent cx="1697005" cy="1139907"/>
          <wp:effectExtent b="0" l="0" r="0" t="0"/>
          <wp:docPr descr="A picture containing graphical user interface&#10;&#10;Description automatically generated" id="5"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5"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b w:val="1"/>
        <w:sz w:val="40"/>
        <w:szCs w:val="40"/>
      </w:rPr>
    </w:pPr>
    <w:r w:rsidDel="00000000" w:rsidR="00000000" w:rsidRPr="00000000">
      <w:rPr>
        <w:b w:val="1"/>
        <w:sz w:val="40"/>
        <w:szCs w:val="40"/>
        <w:rtl w:val="0"/>
      </w:rPr>
      <w:t xml:space="preserve">Best Community Engagement Award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715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865985"/>
    <w:pPr>
      <w:spacing w:after="0" w:line="240" w:lineRule="auto"/>
    </w:pPr>
  </w:style>
  <w:style w:type="paragraph" w:styleId="CommentText">
    <w:name w:val="annotation text"/>
    <w:basedOn w:val="Normal"/>
    <w:link w:val="CommentTextChar"/>
    <w:uiPriority w:val="99"/>
    <w:unhideWhenUsed w:val="1"/>
    <w:rsid w:val="00F81618"/>
    <w:pPr>
      <w:spacing w:line="240" w:lineRule="auto"/>
    </w:pPr>
    <w:rPr>
      <w:sz w:val="20"/>
      <w:szCs w:val="20"/>
    </w:rPr>
  </w:style>
  <w:style w:type="character" w:styleId="CommentTextChar" w:customStyle="1">
    <w:name w:val="Comment Text Char"/>
    <w:basedOn w:val="DefaultParagraphFont"/>
    <w:link w:val="CommentText"/>
    <w:uiPriority w:val="99"/>
    <w:rsid w:val="00F81618"/>
    <w:rPr>
      <w:sz w:val="20"/>
      <w:szCs w:val="20"/>
    </w:rPr>
  </w:style>
  <w:style w:type="paragraph" w:styleId="CommentSubject">
    <w:name w:val="annotation subject"/>
    <w:basedOn w:val="CommentText"/>
    <w:next w:val="CommentText"/>
    <w:link w:val="CommentSubjectChar"/>
    <w:uiPriority w:val="99"/>
    <w:semiHidden w:val="1"/>
    <w:unhideWhenUsed w:val="1"/>
    <w:rsid w:val="00F81618"/>
    <w:rPr>
      <w:b w:val="1"/>
      <w:bCs w:val="1"/>
    </w:rPr>
  </w:style>
  <w:style w:type="character" w:styleId="CommentSubjectChar" w:customStyle="1">
    <w:name w:val="Comment Subject Char"/>
    <w:basedOn w:val="CommentTextChar"/>
    <w:link w:val="CommentSubject"/>
    <w:uiPriority w:val="99"/>
    <w:semiHidden w:val="1"/>
    <w:rsid w:val="00F81618"/>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Eoj2FofGy3xUC4lmTt/dvdTIrg==">CgMxLjA4AHIhMTBmN1BfOEczTE5EdUMxNlRISmdDbFVVemNCWlRJZWxM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2023-02-09T12:01:00Z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0x010100970D9F013F990D43BFE8B1D801A539FC</vt:lpwstr>
  </property>
</Properties>
</file>