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rPr/>
      </w:pPr>
      <w:r w:rsidDel="00000000" w:rsidR="00000000" w:rsidRPr="00000000">
        <w:rPr>
          <w:rtl w:val="0"/>
        </w:rPr>
        <w:t xml:space="preserve">This category is for organisations deploying improved broadband infrastructure in urban areas, in a part or the whole of the UK. Urban areas, for the purposes of this category are defined as larger, more densely populated areas with populations greater than 10,000 people and would be generally regarded as a town or city.</w:t>
      </w:r>
    </w:p>
    <w:p w:rsidR="00000000" w:rsidDel="00000000" w:rsidP="00000000" w:rsidRDefault="00000000" w:rsidRPr="00000000" w14:paraId="00000003">
      <w:pPr>
        <w:spacing w:after="280" w:before="280" w:lineRule="auto"/>
        <w:rPr/>
      </w:pPr>
      <w:r w:rsidDel="00000000" w:rsidR="00000000" w:rsidRPr="00000000">
        <w:rPr>
          <w:rtl w:val="0"/>
        </w:rPr>
        <w:t xml:space="preserve">If your organisation deploys improved broadband provisions for both urban and rural areas, please tailor your answer to be specific around your urban deployment. </w:t>
      </w:r>
    </w:p>
    <w:p w:rsidR="00000000" w:rsidDel="00000000" w:rsidP="00000000" w:rsidRDefault="00000000" w:rsidRPr="00000000" w14:paraId="00000004">
      <w:pPr>
        <w:spacing w:after="280" w:before="280" w:lineRule="auto"/>
        <w:rPr/>
      </w:pPr>
      <w:r w:rsidDel="00000000" w:rsidR="00000000" w:rsidRPr="00000000">
        <w:rPr>
          <w:rtl w:val="0"/>
        </w:rPr>
        <w:t xml:space="preserve">Entrants must answer the first set of questions stated below and provide a 750-word case study that includes the following information. Please provide as much information as you can, we appreciate some of this information may be commercially sensitive:</w:t>
      </w:r>
    </w:p>
    <w:p w:rsidR="00000000" w:rsidDel="00000000" w:rsidP="00000000" w:rsidRDefault="00000000" w:rsidRPr="00000000" w14:paraId="00000005">
      <w:pPr>
        <w:spacing w:after="280" w:before="280" w:lineRule="auto"/>
        <w:rPr/>
      </w:pPr>
      <w:r w:rsidDel="00000000" w:rsidR="00000000" w:rsidRPr="00000000">
        <w:rPr>
          <w:b w:val="1"/>
          <w:rtl w:val="0"/>
        </w:rPr>
        <w:t xml:space="preserve">Please fill out this written entry form (keep the document size to no more than three pages of A4 - minimum size font: Arial 10) and send to awards@ispa.org.uk by end of play on 1st July 2024. </w:t>
      </w:r>
      <w:r w:rsidDel="00000000" w:rsidR="00000000" w:rsidRPr="00000000">
        <w:rPr>
          <w:rtl w:val="0"/>
        </w:rPr>
      </w:r>
    </w:p>
    <w:p w:rsidR="00000000" w:rsidDel="00000000" w:rsidP="00000000" w:rsidRDefault="00000000" w:rsidRPr="00000000" w14:paraId="0000000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8">
      <w:pPr>
        <w:spacing w:after="280" w:before="280" w:lineRule="auto"/>
        <w:rPr>
          <w:rFonts w:ascii="Arial" w:cs="Arial" w:eastAsia="Arial" w:hAnsi="Arial"/>
          <w:sz w:val="24"/>
          <w:szCs w:val="24"/>
        </w:rPr>
      </w:pPr>
      <w:r w:rsidDel="00000000" w:rsidR="00000000" w:rsidRPr="00000000">
        <w:rPr>
          <w:rFonts w:ascii="Arial" w:cs="Arial" w:eastAsia="Arial" w:hAnsi="Arial"/>
          <w:b w:val="1"/>
          <w:color w:val="1f3864"/>
          <w:sz w:val="24"/>
          <w:szCs w:val="24"/>
          <w:rtl w:val="0"/>
        </w:rPr>
        <w:t xml:space="preserve">D</w:t>
      </w:r>
      <w:r w:rsidDel="00000000" w:rsidR="00000000" w:rsidRPr="00000000">
        <w:rPr>
          <w:rFonts w:ascii="Arial" w:cs="Arial" w:eastAsia="Arial" w:hAnsi="Arial"/>
          <w:b w:val="1"/>
          <w:color w:val="002060"/>
          <w:sz w:val="24"/>
          <w:szCs w:val="24"/>
          <w:rtl w:val="0"/>
        </w:rPr>
        <w:t xml:space="preserve">ATA</w:t>
      </w:r>
      <w:r w:rsidDel="00000000" w:rsidR="00000000" w:rsidRPr="00000000">
        <w:rPr>
          <w:rtl w:val="0"/>
        </w:rPr>
      </w:r>
    </w:p>
    <w:p w:rsidR="00000000" w:rsidDel="00000000" w:rsidP="00000000" w:rsidRDefault="00000000" w:rsidRPr="00000000" w14:paraId="00000009">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is your current footprint (premises passed/ live connections)?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A">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C">
      <w:pPr>
        <w:spacing w:after="0" w:line="240" w:lineRule="auto"/>
        <w:ind w:left="720" w:firstLine="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is your growth in connection over the past 12 months (premises passed/ live connections)?</w:t>
      </w:r>
    </w:p>
    <w:p w:rsidR="00000000" w:rsidDel="00000000" w:rsidP="00000000" w:rsidRDefault="00000000" w:rsidRPr="00000000" w14:paraId="0000000E">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Predicted size of footprint and plans by the end of 2024 (premises pass/ live connections)?</w:t>
      </w:r>
    </w:p>
    <w:p w:rsidR="00000000" w:rsidDel="00000000" w:rsidP="00000000" w:rsidRDefault="00000000" w:rsidRPr="00000000" w14:paraId="00000014">
      <w:pPr>
        <w:spacing w:after="0" w:line="240"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7">
      <w:pPr>
        <w:spacing w:after="280" w:before="280" w:lineRule="auto"/>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b w:val="1"/>
          <w:color w:val="1f3864"/>
          <w:sz w:val="24"/>
          <w:szCs w:val="24"/>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b w:val="1"/>
          <w:color w:val="1f3864"/>
          <w:sz w:val="24"/>
          <w:szCs w:val="24"/>
        </w:rPr>
      </w:pPr>
      <w:r w:rsidDel="00000000" w:rsidR="00000000" w:rsidRPr="00000000">
        <w:rPr>
          <w:rFonts w:ascii="Arial" w:cs="Arial" w:eastAsia="Arial" w:hAnsi="Arial"/>
          <w:b w:val="1"/>
          <w:color w:val="1f3864"/>
          <w:sz w:val="24"/>
          <w:szCs w:val="24"/>
          <w:rtl w:val="0"/>
        </w:rPr>
        <w:t xml:space="preserve">CASE STUDY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Please give an overview of your infrastructure including an overview of the following elements: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How do you stand out in a more competitive market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The delivery challenges you have had to overcome, eg. topography, supply chain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Technologies you use (eg XGSPON, GPON, Fixed Wireless)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Overcome barriers to build.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Funding raised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Pricing (eg: flexibility, transparency)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Number of ISP partners on the network (if applicable)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How are you encouraging take up? You can disclose your current take up rate and take up growth this year (optional)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If wholesale, what support do you provide for partners, or if vertically integrated what support do you provide or customers, eg. products, portal, contracts, etc</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1f3864"/>
          <w:sz w:val="20"/>
          <w:szCs w:val="20"/>
          <w:u w:val="none"/>
          <w:shd w:fill="auto" w:val="clear"/>
          <w:vertAlign w:val="baseline"/>
        </w:rPr>
      </w:pPr>
      <w:r w:rsidDel="00000000" w:rsidR="00000000" w:rsidRPr="00000000">
        <w:rPr>
          <w:rFonts w:ascii="Arial" w:cs="Arial" w:eastAsia="Arial" w:hAnsi="Arial"/>
          <w:b w:val="1"/>
          <w:color w:val="1f3864"/>
          <w:sz w:val="20"/>
          <w:szCs w:val="20"/>
          <w:rtl w:val="0"/>
        </w:rPr>
        <w:t xml:space="preserve">How have you supported the communities you’ve built and worked with local planners to minimise disruption?</w:t>
      </w:r>
    </w:p>
    <w:p w:rsidR="00000000" w:rsidDel="00000000" w:rsidP="00000000" w:rsidRDefault="00000000" w:rsidRPr="00000000" w14:paraId="00000025">
      <w:pPr>
        <w:spacing w:after="0" w:lineRule="auto"/>
        <w:rPr>
          <w:rFonts w:ascii="Arial" w:cs="Arial" w:eastAsia="Arial" w:hAnsi="Arial"/>
          <w:b w:val="1"/>
          <w:color w:val="1f3864"/>
          <w:sz w:val="20"/>
          <w:szCs w:val="2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6">
      <w:pPr>
        <w:spacing w:before="280" w:lineRule="auto"/>
        <w:rPr>
          <w:rFonts w:ascii="Arial" w:cs="Arial" w:eastAsia="Arial" w:hAnsi="Arial"/>
          <w:b w:val="1"/>
          <w:color w:val="002060"/>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Best Urban Infrastructure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1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C26B60"/>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BprsO7LC9VCVEbGtlwnMLM50mA==">CgMxLjA4AHIhMTBSZzR5YXlpNWFzTDM1dS05dTA3OFVZbnBYZnNTSUxi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2023-02-09T14:20:00Z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0x010100D07E983405FAD14984C2669DC8F5C37E</vt:lpwstr>
  </property>
  <property fmtid="{D5CDD505-2E9C-101B-9397-08002B2CF9AE}" pid="3" name="AuthorIds_UIVersion_512">
    <vt:lpwstr>42</vt:lpwstr>
  </property>
</Properties>
</file>